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2F3F5D">
        <w:rPr>
          <w:rFonts w:ascii="Arial" w:hAnsi="Arial" w:cs="Arial"/>
          <w:sz w:val="20"/>
          <w:szCs w:val="20"/>
        </w:rPr>
        <w:t xml:space="preserve"> Krytyka przekładu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EF3FA0" w:rsidRPr="00670874">
        <w:rPr>
          <w:rFonts w:ascii="Arial" w:hAnsi="Arial" w:cs="Arial"/>
          <w:sz w:val="20"/>
          <w:szCs w:val="20"/>
        </w:rPr>
        <w:t>03-KP-22PDM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EF3FA0">
        <w:rPr>
          <w:rFonts w:ascii="Arial" w:hAnsi="Arial" w:cs="Arial"/>
          <w:sz w:val="20"/>
          <w:szCs w:val="20"/>
        </w:rPr>
        <w:t xml:space="preserve"> </w:t>
      </w:r>
      <w:r w:rsidR="00285A6C" w:rsidRPr="00650E93">
        <w:rPr>
          <w:rFonts w:ascii="Arial" w:hAnsi="Arial" w:cs="Arial"/>
          <w:sz w:val="20"/>
          <w:szCs w:val="20"/>
        </w:rPr>
        <w:t xml:space="preserve">– </w:t>
      </w:r>
      <w:r w:rsidR="00EF3FA0" w:rsidRPr="00E4359D">
        <w:rPr>
          <w:rFonts w:ascii="Arial" w:hAnsi="Arial" w:cs="Arial"/>
          <w:sz w:val="20"/>
          <w:szCs w:val="20"/>
        </w:rPr>
        <w:t>obowiązkowy dla studentów specjalności przekładowej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EF3FA0">
        <w:rPr>
          <w:rFonts w:ascii="Arial" w:hAnsi="Arial" w:cs="Arial"/>
          <w:sz w:val="20"/>
          <w:szCs w:val="20"/>
        </w:rPr>
        <w:t>Filologia polska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EF3FA0">
        <w:rPr>
          <w:rFonts w:ascii="Arial" w:hAnsi="Arial" w:cs="Arial"/>
          <w:sz w:val="20"/>
          <w:szCs w:val="20"/>
        </w:rPr>
        <w:t xml:space="preserve">– </w:t>
      </w:r>
      <w:r w:rsidR="00DD6FBD" w:rsidRPr="00650E93">
        <w:rPr>
          <w:rFonts w:ascii="Arial" w:hAnsi="Arial" w:cs="Arial"/>
          <w:sz w:val="20"/>
          <w:szCs w:val="20"/>
        </w:rPr>
        <w:t>II stopień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</w:p>
    <w:p w:rsidR="00E34912" w:rsidRPr="00650E93" w:rsidRDefault="004D5C52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 kształcenia – </w:t>
      </w:r>
      <w:proofErr w:type="spellStart"/>
      <w:r>
        <w:rPr>
          <w:rFonts w:ascii="Arial" w:hAnsi="Arial" w:cs="Arial"/>
          <w:sz w:val="20"/>
          <w:szCs w:val="20"/>
        </w:rPr>
        <w:t>ogólno</w:t>
      </w:r>
      <w:r w:rsidR="00EF3FA0">
        <w:rPr>
          <w:rFonts w:ascii="Arial" w:hAnsi="Arial" w:cs="Arial"/>
          <w:sz w:val="20"/>
          <w:szCs w:val="20"/>
        </w:rPr>
        <w:t>akademicki</w:t>
      </w:r>
      <w:proofErr w:type="spellEnd"/>
      <w:r w:rsidR="00EF3FA0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F3FA0">
        <w:rPr>
          <w:rFonts w:ascii="Arial" w:hAnsi="Arial" w:cs="Arial"/>
          <w:sz w:val="20"/>
          <w:szCs w:val="20"/>
        </w:rPr>
        <w:t xml:space="preserve"> II</w:t>
      </w:r>
    </w:p>
    <w:p w:rsidR="00DD6FBD" w:rsidRPr="00650E93" w:rsidRDefault="00EF3FA0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Rodzaje zajęć i liczba godzin – 30 h ćwiczeń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F3FA0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EF3FA0">
        <w:rPr>
          <w:rFonts w:ascii="Arial" w:hAnsi="Arial" w:cs="Arial"/>
          <w:sz w:val="20"/>
          <w:szCs w:val="20"/>
        </w:rPr>
        <w:t>pkt</w:t>
      </w:r>
      <w:proofErr w:type="spellEnd"/>
      <w:r w:rsidR="00EF3FA0">
        <w:rPr>
          <w:rFonts w:ascii="Arial" w:hAnsi="Arial" w:cs="Arial"/>
          <w:sz w:val="20"/>
          <w:szCs w:val="20"/>
        </w:rPr>
        <w:t xml:space="preserve"> ECTS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 xml:space="preserve">stopień naukowy, adres </w:t>
      </w:r>
      <w:proofErr w:type="spellStart"/>
      <w:r w:rsidRPr="00650E93">
        <w:rPr>
          <w:rFonts w:ascii="Arial" w:hAnsi="Arial" w:cs="Arial"/>
          <w:sz w:val="20"/>
          <w:szCs w:val="20"/>
        </w:rPr>
        <w:t>e-mail</w:t>
      </w:r>
      <w:proofErr w:type="spellEnd"/>
      <w:r w:rsidRPr="00650E93">
        <w:rPr>
          <w:rFonts w:ascii="Arial" w:hAnsi="Arial" w:cs="Arial"/>
          <w:sz w:val="20"/>
          <w:szCs w:val="20"/>
        </w:rPr>
        <w:t xml:space="preserve">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F3F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FA0" w:rsidRPr="004C3494">
        <w:rPr>
          <w:rFonts w:ascii="Arial" w:hAnsi="Arial" w:cs="Arial"/>
          <w:sz w:val="20"/>
          <w:szCs w:val="20"/>
          <w:u w:val="single"/>
        </w:rPr>
        <w:t>dr</w:t>
      </w:r>
      <w:proofErr w:type="spellEnd"/>
      <w:r w:rsidR="00EF3FA0" w:rsidRPr="004C3494">
        <w:rPr>
          <w:rFonts w:ascii="Arial" w:hAnsi="Arial" w:cs="Arial"/>
          <w:sz w:val="20"/>
          <w:szCs w:val="20"/>
          <w:u w:val="single"/>
        </w:rPr>
        <w:t xml:space="preserve"> hab. Ewa Rajewska</w:t>
      </w:r>
      <w:r w:rsidR="00EF3FA0">
        <w:rPr>
          <w:rFonts w:ascii="Arial" w:hAnsi="Arial" w:cs="Arial"/>
          <w:sz w:val="20"/>
          <w:szCs w:val="20"/>
        </w:rPr>
        <w:t>; rajewska@amu.edu.pl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F3FA0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EF3FA0">
        <w:rPr>
          <w:rFonts w:ascii="Arial" w:hAnsi="Arial" w:cs="Arial"/>
          <w:sz w:val="20"/>
          <w:szCs w:val="20"/>
        </w:rPr>
        <w:t xml:space="preserve">– nie 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4C3494" w:rsidRDefault="004C3494" w:rsidP="004C349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4C3494" w:rsidRP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>- zapoznanie ze swoistością krytyki dzieła tłumaczonego i terminami umożliwiającymi swobodne posługiwanie się specyficznym językiem dyscypliny</w:t>
      </w:r>
    </w:p>
    <w:p w:rsidR="004C3494" w:rsidRP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 xml:space="preserve">- opanowanie terminów dotyczących strategii przekładowych i </w:t>
      </w:r>
      <w:proofErr w:type="spellStart"/>
      <w:r w:rsidRPr="004C3494">
        <w:rPr>
          <w:rFonts w:ascii="Arial" w:hAnsi="Arial" w:cs="Arial"/>
          <w:sz w:val="20"/>
          <w:szCs w:val="20"/>
        </w:rPr>
        <w:t>teorii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translacji w praktyce – umiejętność diagnozowania ich w tekście przekładu</w:t>
      </w:r>
    </w:p>
    <w:p w:rsidR="004C3494" w:rsidRP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>- doskonalenie umiejętności językowej analizy tekstu przełożonego w kontekście tekstu oryginalnego przy użyciu instrumentarium językoznawczego (wiedza z zakresu gramatyki opisowej)</w:t>
      </w:r>
    </w:p>
    <w:p w:rsidR="004C3494" w:rsidRP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 xml:space="preserve">- doskonalenie umiejętności analizy, interpretacji oraz rzeczowej oceny tłumaczonego tekstu literackiego w kontekście </w:t>
      </w:r>
      <w:proofErr w:type="spellStart"/>
      <w:r w:rsidRPr="004C3494">
        <w:rPr>
          <w:rFonts w:ascii="Arial" w:hAnsi="Arial" w:cs="Arial"/>
          <w:sz w:val="20"/>
          <w:szCs w:val="20"/>
        </w:rPr>
        <w:t>literatury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494">
        <w:rPr>
          <w:rFonts w:ascii="Arial" w:hAnsi="Arial" w:cs="Arial"/>
          <w:sz w:val="20"/>
          <w:szCs w:val="20"/>
        </w:rPr>
        <w:t>języka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oryginału i przekładu, również w ujęciu procesu historycznoliterackiego</w:t>
      </w:r>
    </w:p>
    <w:p w:rsid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>- doskonalenie umiejętności czytania tekstów teoretycznoliterackich z zakresu krytyki przekładu</w:t>
      </w:r>
    </w:p>
    <w:p w:rsidR="004C3494" w:rsidRPr="00650E93" w:rsidRDefault="004C3494" w:rsidP="004C349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:rsidR="004C3494" w:rsidRDefault="004C3494" w:rsidP="004C349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4C3494" w:rsidRDefault="004C3494" w:rsidP="004C3494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C3494">
        <w:rPr>
          <w:rFonts w:ascii="Arial" w:hAnsi="Arial" w:cs="Arial"/>
          <w:sz w:val="20"/>
          <w:szCs w:val="20"/>
        </w:rPr>
        <w:t xml:space="preserve">Wiedza z zakresu </w:t>
      </w:r>
      <w:proofErr w:type="spellStart"/>
      <w:r w:rsidRPr="004C3494">
        <w:rPr>
          <w:rFonts w:ascii="Arial" w:hAnsi="Arial" w:cs="Arial"/>
          <w:sz w:val="20"/>
          <w:szCs w:val="20"/>
        </w:rPr>
        <w:t>poetyki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, historii i </w:t>
      </w:r>
      <w:proofErr w:type="spellStart"/>
      <w:r w:rsidRPr="004C3494">
        <w:rPr>
          <w:rFonts w:ascii="Arial" w:hAnsi="Arial" w:cs="Arial"/>
          <w:sz w:val="20"/>
          <w:szCs w:val="20"/>
        </w:rPr>
        <w:t>teorii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494">
        <w:rPr>
          <w:rFonts w:ascii="Arial" w:hAnsi="Arial" w:cs="Arial"/>
          <w:sz w:val="20"/>
          <w:szCs w:val="20"/>
        </w:rPr>
        <w:t>literatury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gramatyki opisowej adekwatne do </w:t>
      </w:r>
      <w:r w:rsidRPr="004C3494">
        <w:rPr>
          <w:rFonts w:ascii="Arial" w:hAnsi="Arial" w:cs="Arial"/>
          <w:sz w:val="20"/>
          <w:szCs w:val="20"/>
        </w:rPr>
        <w:t xml:space="preserve">założeń programowych studiów </w:t>
      </w:r>
      <w:proofErr w:type="spellStart"/>
      <w:r w:rsidRPr="004C3494">
        <w:rPr>
          <w:rFonts w:ascii="Arial" w:hAnsi="Arial" w:cs="Arial"/>
          <w:sz w:val="20"/>
          <w:szCs w:val="20"/>
        </w:rPr>
        <w:t>filologii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494">
        <w:rPr>
          <w:rFonts w:ascii="Arial" w:hAnsi="Arial" w:cs="Arial"/>
          <w:sz w:val="20"/>
          <w:szCs w:val="20"/>
        </w:rPr>
        <w:t>polskiej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pierwszego</w:t>
      </w:r>
      <w:r>
        <w:rPr>
          <w:rFonts w:ascii="Arial" w:hAnsi="Arial" w:cs="Arial"/>
          <w:sz w:val="20"/>
          <w:szCs w:val="20"/>
        </w:rPr>
        <w:t xml:space="preserve"> stopnia, umiejętność analizy i </w:t>
      </w:r>
      <w:r w:rsidRPr="004C3494">
        <w:rPr>
          <w:rFonts w:ascii="Arial" w:hAnsi="Arial" w:cs="Arial"/>
          <w:sz w:val="20"/>
          <w:szCs w:val="20"/>
        </w:rPr>
        <w:t xml:space="preserve">interpretacji tekstu literackiego na poziomie licencjatu </w:t>
      </w:r>
      <w:proofErr w:type="spellStart"/>
      <w:r w:rsidRPr="004C3494">
        <w:rPr>
          <w:rFonts w:ascii="Arial" w:hAnsi="Arial" w:cs="Arial"/>
          <w:sz w:val="20"/>
          <w:szCs w:val="20"/>
        </w:rPr>
        <w:t>filologii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494">
        <w:rPr>
          <w:rFonts w:ascii="Arial" w:hAnsi="Arial" w:cs="Arial"/>
          <w:sz w:val="20"/>
          <w:szCs w:val="20"/>
        </w:rPr>
        <w:t>polskiej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oraz znajomość </w:t>
      </w:r>
      <w:proofErr w:type="spellStart"/>
      <w:r w:rsidRPr="004C3494">
        <w:rPr>
          <w:rFonts w:ascii="Arial" w:hAnsi="Arial" w:cs="Arial"/>
          <w:sz w:val="20"/>
          <w:szCs w:val="20"/>
        </w:rPr>
        <w:t>języka</w:t>
      </w:r>
      <w:proofErr w:type="spellEnd"/>
      <w:r w:rsidRPr="004C3494">
        <w:rPr>
          <w:rFonts w:ascii="Arial" w:hAnsi="Arial" w:cs="Arial"/>
          <w:sz w:val="20"/>
          <w:szCs w:val="20"/>
        </w:rPr>
        <w:t xml:space="preserve"> angielskiego na poziomie średnio zaawansowanym.</w:t>
      </w:r>
    </w:p>
    <w:p w:rsidR="004C3494" w:rsidRPr="00650E93" w:rsidRDefault="004C3494" w:rsidP="004C349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proofErr w:type="spellStart"/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ka</w:t>
            </w:r>
            <w:proofErr w:type="spellEnd"/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potrafi </w:t>
            </w:r>
            <w:r>
              <w:rPr>
                <w:rFonts w:ascii="Arial" w:hAnsi="Arial" w:cs="Arial"/>
                <w:sz w:val="20"/>
                <w:szCs w:val="20"/>
              </w:rPr>
              <w:t>wskazać i scharakteryzować najistotniejsze zagadnienia z zakresu metodologii przekładu</w:t>
            </w:r>
          </w:p>
        </w:tc>
        <w:tc>
          <w:tcPr>
            <w:tcW w:w="1985" w:type="dxa"/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K_W04, K_W15, K_W17, K_U05, K_U07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4C349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potrafi d</w:t>
            </w:r>
            <w:r>
              <w:rPr>
                <w:rFonts w:ascii="Arial" w:hAnsi="Arial" w:cs="Arial"/>
                <w:sz w:val="20"/>
                <w:szCs w:val="20"/>
              </w:rPr>
              <w:t>okonać wnikliwej analizy stricte językowej tekstu przełożonego w odniesieniu do tekstu oryginału</w:t>
            </w:r>
          </w:p>
        </w:tc>
        <w:tc>
          <w:tcPr>
            <w:tcW w:w="1985" w:type="dxa"/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670874">
              <w:rPr>
                <w:rFonts w:ascii="Arial" w:hAnsi="Arial" w:cs="Arial"/>
                <w:sz w:val="20"/>
                <w:szCs w:val="20"/>
              </w:rPr>
              <w:t>K_W02, K_W17, K_U08, K_U12-14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wskazać i omówić najważniejsze problemy stawiane przed tłumaczem przez tekst oryginalny</w:t>
            </w:r>
          </w:p>
        </w:tc>
        <w:tc>
          <w:tcPr>
            <w:tcW w:w="1985" w:type="dxa"/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K_W01, K_W02, K_W04, K_W17, K_U04, K_U05,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K_U07, K_U08, K_U09, K_U010, K_U14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4C3494" w:rsidRDefault="004C349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KP_04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4C349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potrafi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pisać i zanalizować przebieg 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>danej inicjatywy translatorskiej, zrekonstruować i ocenić strategię tłumacza oraz jego indywidualny styl</w:t>
            </w:r>
          </w:p>
        </w:tc>
        <w:tc>
          <w:tcPr>
            <w:tcW w:w="1985" w:type="dxa"/>
            <w:vAlign w:val="center"/>
          </w:tcPr>
          <w:p w:rsidR="00DD6FBD" w:rsidRPr="003712F2" w:rsidRDefault="00D84AA4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K_W04, K_U04, K_U05, K_U08, K_U09, K_U010, K_U11, K_U14</w:t>
            </w:r>
          </w:p>
        </w:tc>
      </w:tr>
      <w:tr w:rsidR="00D84AA4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84AA4" w:rsidRDefault="00D84AA4" w:rsidP="00650E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84AA4" w:rsidRDefault="00D84AA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potrafi c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zytać ze zrozumieniem prace </w:t>
            </w:r>
            <w:proofErr w:type="spellStart"/>
            <w:r w:rsidRPr="00DD20B0">
              <w:rPr>
                <w:rFonts w:ascii="Arial" w:hAnsi="Arial" w:cs="Arial"/>
                <w:bCs/>
                <w:sz w:val="20"/>
                <w:szCs w:val="20"/>
              </w:rPr>
              <w:t>naukowe</w:t>
            </w:r>
            <w:proofErr w:type="spellEnd"/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z zakresu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krytyki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przekładu, także anglojęzyczne,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reko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>nstruować ich główne tezy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oraz potwierdzać je lub podważać na samodzielnie wybranych przykładach.</w:t>
            </w:r>
          </w:p>
        </w:tc>
        <w:tc>
          <w:tcPr>
            <w:tcW w:w="1985" w:type="dxa"/>
            <w:vAlign w:val="center"/>
          </w:tcPr>
          <w:p w:rsidR="00D84AA4" w:rsidRDefault="00D84AA4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47B73">
              <w:rPr>
                <w:rFonts w:ascii="Arial" w:hAnsi="Arial" w:cs="Arial"/>
                <w:sz w:val="20"/>
                <w:szCs w:val="20"/>
              </w:rPr>
              <w:t>K_W02, K_U06, K_U10, K_U11, K_U14, K_K07</w:t>
            </w:r>
          </w:p>
        </w:tc>
      </w:tr>
      <w:tr w:rsidR="00D84AA4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84AA4" w:rsidRDefault="00D84AA4" w:rsidP="00650E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84AA4" w:rsidRDefault="00D84AA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potrafi pr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>zygotować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pisemną prezentację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krytyki wybranego już istniejącego przekładu przy użyciu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właściwego dla tej dziedziny </w:t>
            </w:r>
            <w:proofErr w:type="spellStart"/>
            <w:r w:rsidRPr="00DD20B0">
              <w:rPr>
                <w:rFonts w:ascii="Arial" w:hAnsi="Arial" w:cs="Arial"/>
                <w:bCs/>
                <w:sz w:val="20"/>
                <w:szCs w:val="20"/>
              </w:rPr>
              <w:t>języka</w:t>
            </w:r>
            <w:proofErr w:type="spellEnd"/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naukowego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odwołaniem do </w:t>
            </w:r>
            <w:proofErr w:type="spellStart"/>
            <w:r w:rsidRPr="00DD20B0">
              <w:rPr>
                <w:rFonts w:ascii="Arial" w:hAnsi="Arial" w:cs="Arial"/>
                <w:bCs/>
                <w:sz w:val="20"/>
                <w:szCs w:val="20"/>
              </w:rPr>
              <w:t>literatury</w:t>
            </w:r>
            <w:proofErr w:type="spellEnd"/>
            <w:r w:rsidRPr="00DD20B0">
              <w:rPr>
                <w:rFonts w:ascii="Arial" w:hAnsi="Arial" w:cs="Arial"/>
                <w:bCs/>
                <w:sz w:val="20"/>
                <w:szCs w:val="20"/>
              </w:rPr>
              <w:t xml:space="preserve"> przedmiotu</w:t>
            </w:r>
          </w:p>
        </w:tc>
        <w:tc>
          <w:tcPr>
            <w:tcW w:w="1985" w:type="dxa"/>
            <w:vAlign w:val="center"/>
          </w:tcPr>
          <w:p w:rsidR="00D84AA4" w:rsidRPr="00E47B73" w:rsidRDefault="00D84AA4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47B73">
              <w:rPr>
                <w:rFonts w:ascii="Arial" w:hAnsi="Arial" w:cs="Arial"/>
                <w:sz w:val="20"/>
                <w:szCs w:val="20"/>
              </w:rPr>
              <w:t>K_W02,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K_U10, K_U11, K_U14, K_U15, K_K12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84AA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335229">
              <w:rPr>
                <w:rFonts w:ascii="Arial" w:hAnsi="Arial" w:cs="Arial"/>
                <w:sz w:val="20"/>
                <w:szCs w:val="20"/>
              </w:rPr>
              <w:t>Tajemnica istnienia (sporadycznego) krytyki przekładu (Edward Balcerzan). Cele krytyki przekładu.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84AA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D55720">
              <w:rPr>
                <w:rFonts w:ascii="Arial" w:hAnsi="Arial" w:cs="Arial"/>
                <w:bCs/>
                <w:sz w:val="20"/>
                <w:szCs w:val="20"/>
              </w:rPr>
              <w:t>KP_01, KP_04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B2CC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 xml:space="preserve">Cele krytyki przekładu. </w:t>
            </w:r>
            <w:r w:rsidRPr="003B2CC1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Perspektywy krytyki przekładu – zorientowanie na oryginał, na przekład lub na proces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B2CC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D55720">
              <w:rPr>
                <w:rFonts w:ascii="Arial" w:hAnsi="Arial" w:cs="Arial"/>
                <w:sz w:val="20"/>
                <w:szCs w:val="20"/>
              </w:rPr>
              <w:t>KP_03, KP_04, KP_05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84AA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M</w:t>
            </w:r>
            <w:r w:rsidRPr="00AD4FA6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odel</w:t>
            </w:r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e</w:t>
            </w:r>
            <w:r w:rsidRPr="00AD4FA6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 xml:space="preserve">krytyki </w:t>
            </w:r>
            <w:r w:rsidRPr="00AD4FA6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przekładu</w:t>
            </w:r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 xml:space="preserve"> w kulturze </w:t>
            </w:r>
            <w:proofErr w:type="spellStart"/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polskiej</w:t>
            </w:r>
            <w:proofErr w:type="spellEnd"/>
            <w:r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 xml:space="preserve"> i zachodniej. Recenzja a krytyka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84AA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D55720">
              <w:rPr>
                <w:rFonts w:ascii="Arial" w:hAnsi="Arial" w:cs="Arial"/>
                <w:sz w:val="20"/>
                <w:szCs w:val="20"/>
              </w:rPr>
              <w:t>KP_01</w:t>
            </w:r>
          </w:p>
        </w:tc>
      </w:tr>
      <w:tr w:rsidR="00D84AA4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84AA4" w:rsidRDefault="003B2CC1" w:rsidP="00650E93">
            <w:pPr>
              <w:pStyle w:val="Akapitzlist"/>
              <w:spacing w:after="0" w:line="240" w:lineRule="auto"/>
              <w:ind w:left="57"/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3B2CC1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  <w:t>Kategoria błędu tłumaczeniowego. Kłopoty aksjologiczne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84AA4" w:rsidRPr="00D55720" w:rsidRDefault="00D84AA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55720">
              <w:rPr>
                <w:rFonts w:ascii="Arial" w:hAnsi="Arial" w:cs="Arial"/>
                <w:sz w:val="20"/>
                <w:szCs w:val="20"/>
              </w:rPr>
              <w:t>KP_01, KP_03, KP_04, KP_05</w:t>
            </w:r>
          </w:p>
        </w:tc>
      </w:tr>
      <w:tr w:rsidR="00D84AA4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84AA4" w:rsidRDefault="00A27FCC" w:rsidP="00650E93">
            <w:pPr>
              <w:pStyle w:val="Akapitzlist"/>
              <w:spacing w:after="0" w:line="240" w:lineRule="auto"/>
              <w:ind w:left="57"/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335229">
              <w:rPr>
                <w:rFonts w:ascii="Arial" w:hAnsi="Arial" w:cs="Arial"/>
                <w:sz w:val="20"/>
                <w:szCs w:val="20"/>
              </w:rPr>
              <w:t>Krytyka przekładu w kontekście serii translatorskiej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84AA4" w:rsidRPr="00D55720" w:rsidRDefault="00A27FC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5229">
              <w:rPr>
                <w:rFonts w:ascii="Arial" w:hAnsi="Arial" w:cs="Arial"/>
                <w:sz w:val="20"/>
                <w:szCs w:val="20"/>
              </w:rPr>
              <w:t>KP_0</w:t>
            </w:r>
            <w:r w:rsidRPr="00D55720">
              <w:rPr>
                <w:rFonts w:ascii="Arial" w:hAnsi="Arial" w:cs="Arial"/>
                <w:sz w:val="20"/>
                <w:szCs w:val="20"/>
                <w:lang w:val="en-US"/>
              </w:rPr>
              <w:t>1, KP_03, KP_05</w:t>
            </w:r>
          </w:p>
        </w:tc>
      </w:tr>
      <w:tr w:rsidR="00A27FCC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Pr="00335229" w:rsidRDefault="003B2CC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B2CC1">
              <w:rPr>
                <w:rFonts w:ascii="Arial" w:hAnsi="Arial" w:cs="Arial"/>
                <w:sz w:val="20"/>
                <w:szCs w:val="20"/>
              </w:rPr>
              <w:t xml:space="preserve">Wybitni krytycy i ich strategie krytyki przekładu. </w:t>
            </w:r>
            <w:proofErr w:type="spellStart"/>
            <w:r w:rsidRPr="003B2CC1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3B2C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2CC1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Pr="00335229" w:rsidRDefault="003B2CC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55720">
              <w:rPr>
                <w:rFonts w:ascii="Arial" w:hAnsi="Arial" w:cs="Arial"/>
                <w:sz w:val="20"/>
                <w:szCs w:val="20"/>
              </w:rPr>
              <w:t>KP_01, KP_06</w:t>
            </w:r>
          </w:p>
        </w:tc>
      </w:tr>
      <w:tr w:rsidR="00A27FCC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Default="00A27FCC" w:rsidP="00A27FC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35229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proofErr w:type="spellStart"/>
            <w:r w:rsidRPr="00335229">
              <w:rPr>
                <w:rFonts w:ascii="Arial" w:hAnsi="Arial" w:cs="Arial"/>
                <w:sz w:val="20"/>
                <w:szCs w:val="20"/>
              </w:rPr>
              <w:t>jejgo</w:t>
            </w:r>
            <w:proofErr w:type="spellEnd"/>
            <w:r w:rsidRPr="00335229">
              <w:rPr>
                <w:rFonts w:ascii="Arial" w:hAnsi="Arial" w:cs="Arial"/>
                <w:sz w:val="20"/>
                <w:szCs w:val="20"/>
              </w:rPr>
              <w:t xml:space="preserve"> w przekładzie. Tłumaczenie a płeć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Pr="00A27FCC" w:rsidRDefault="00A27FCC" w:rsidP="003B2CC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55720">
              <w:rPr>
                <w:rFonts w:ascii="Arial" w:hAnsi="Arial" w:cs="Arial"/>
                <w:bCs/>
                <w:sz w:val="20"/>
                <w:szCs w:val="20"/>
              </w:rPr>
              <w:t>KP_03, KP_04, KP_05</w:t>
            </w:r>
          </w:p>
        </w:tc>
      </w:tr>
      <w:tr w:rsidR="00A27FCC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Default="003B2CC1" w:rsidP="00A27FC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Krytyka w praktyce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27FCC" w:rsidRPr="00D55720" w:rsidRDefault="003B2CC1" w:rsidP="00A27FC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KP_03</w:t>
            </w:r>
            <w:r w:rsidR="00A27FCC" w:rsidRPr="00D5572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KP_04,</w:t>
            </w:r>
            <w:r w:rsidR="00A27FCC" w:rsidRPr="00D55720">
              <w:rPr>
                <w:rFonts w:ascii="Arial" w:hAnsi="Arial" w:cs="Arial"/>
                <w:sz w:val="20"/>
                <w:szCs w:val="20"/>
              </w:rPr>
              <w:t xml:space="preserve"> KP_06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372083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 (wybór)</w:t>
      </w:r>
    </w:p>
    <w:p w:rsidR="00372083" w:rsidRDefault="00372083" w:rsidP="0037208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372083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325FC">
        <w:rPr>
          <w:rFonts w:ascii="Arial" w:hAnsi="Arial" w:cs="Arial"/>
          <w:sz w:val="20"/>
          <w:szCs w:val="20"/>
        </w:rPr>
        <w:t xml:space="preserve">Edward Balcerzan, </w:t>
      </w:r>
      <w:r w:rsidRPr="009325FC">
        <w:rPr>
          <w:rFonts w:ascii="Arial" w:hAnsi="Arial" w:cs="Arial"/>
          <w:i/>
          <w:iCs/>
          <w:sz w:val="20"/>
          <w:szCs w:val="20"/>
        </w:rPr>
        <w:t xml:space="preserve">Tłumaczenie jako wojna światów. W kręgu </w:t>
      </w:r>
      <w:proofErr w:type="spellStart"/>
      <w:r w:rsidRPr="009325FC">
        <w:rPr>
          <w:rFonts w:ascii="Arial" w:hAnsi="Arial" w:cs="Arial"/>
          <w:i/>
          <w:iCs/>
          <w:sz w:val="20"/>
          <w:szCs w:val="20"/>
        </w:rPr>
        <w:t>translatologii</w:t>
      </w:r>
      <w:proofErr w:type="spellEnd"/>
      <w:r w:rsidRPr="009325FC">
        <w:rPr>
          <w:rFonts w:ascii="Arial" w:hAnsi="Arial" w:cs="Arial"/>
          <w:i/>
          <w:iCs/>
          <w:sz w:val="20"/>
          <w:szCs w:val="20"/>
        </w:rPr>
        <w:t xml:space="preserve"> i komparatystyki</w:t>
      </w:r>
      <w:r>
        <w:rPr>
          <w:rFonts w:ascii="Arial" w:hAnsi="Arial" w:cs="Arial"/>
          <w:sz w:val="20"/>
          <w:szCs w:val="20"/>
        </w:rPr>
        <w:t>, 2009.</w:t>
      </w:r>
    </w:p>
    <w:p w:rsidR="00372083" w:rsidRPr="009325FC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372083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31ED1">
        <w:rPr>
          <w:rFonts w:ascii="Arial" w:hAnsi="Arial" w:cs="Arial"/>
          <w:sz w:val="20"/>
          <w:szCs w:val="20"/>
        </w:rPr>
        <w:t xml:space="preserve">Joanna </w:t>
      </w:r>
      <w:proofErr w:type="spellStart"/>
      <w:r w:rsidRPr="00E31ED1">
        <w:rPr>
          <w:rFonts w:ascii="Arial" w:hAnsi="Arial" w:cs="Arial"/>
          <w:sz w:val="20"/>
          <w:szCs w:val="20"/>
        </w:rPr>
        <w:t>Dybiec-Gajer</w:t>
      </w:r>
      <w:proofErr w:type="spellEnd"/>
      <w:r w:rsidRPr="00E31ED1">
        <w:rPr>
          <w:rFonts w:ascii="Arial" w:hAnsi="Arial" w:cs="Arial"/>
          <w:sz w:val="20"/>
          <w:szCs w:val="20"/>
        </w:rPr>
        <w:t xml:space="preserve">, </w:t>
      </w:r>
      <w:r w:rsidRPr="00E31ED1">
        <w:rPr>
          <w:rFonts w:ascii="Arial" w:hAnsi="Arial" w:cs="Arial"/>
          <w:i/>
          <w:sz w:val="20"/>
          <w:szCs w:val="20"/>
        </w:rPr>
        <w:t>Analiza punktów krytycznych</w:t>
      </w:r>
      <w:r>
        <w:rPr>
          <w:rFonts w:ascii="Arial" w:hAnsi="Arial" w:cs="Arial"/>
          <w:sz w:val="20"/>
          <w:szCs w:val="20"/>
        </w:rPr>
        <w:t>, [w:]</w:t>
      </w:r>
      <w:r w:rsidRPr="00E31ED1">
        <w:rPr>
          <w:rFonts w:ascii="Arial" w:hAnsi="Arial" w:cs="Arial"/>
          <w:sz w:val="20"/>
          <w:szCs w:val="20"/>
        </w:rPr>
        <w:t xml:space="preserve"> </w:t>
      </w:r>
      <w:r w:rsidRPr="00E31ED1">
        <w:rPr>
          <w:rFonts w:ascii="Arial" w:hAnsi="Arial" w:cs="Arial"/>
          <w:i/>
          <w:sz w:val="20"/>
          <w:szCs w:val="20"/>
        </w:rPr>
        <w:t>Zmierzyć przekład? Z metodologii oceniania w dydaktyce przekładu pisemnego</w:t>
      </w:r>
      <w:r w:rsidRPr="00E31E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Kraków</w:t>
      </w:r>
      <w:r w:rsidRPr="00E31ED1">
        <w:rPr>
          <w:rFonts w:ascii="Arial" w:hAnsi="Arial" w:cs="Arial"/>
          <w:sz w:val="20"/>
          <w:szCs w:val="20"/>
        </w:rPr>
        <w:t xml:space="preserve"> 2013.</w:t>
      </w:r>
    </w:p>
    <w:p w:rsidR="00372083" w:rsidRPr="00E31ED1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372083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D5C52">
        <w:rPr>
          <w:rFonts w:ascii="Arial" w:hAnsi="Arial" w:cs="Arial"/>
          <w:sz w:val="20"/>
          <w:szCs w:val="20"/>
        </w:rPr>
        <w:t>Carol</w:t>
      </w:r>
      <w:proofErr w:type="spellEnd"/>
      <w:r w:rsidRPr="004D5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5C52">
        <w:rPr>
          <w:rFonts w:ascii="Arial" w:hAnsi="Arial" w:cs="Arial"/>
          <w:sz w:val="20"/>
          <w:szCs w:val="20"/>
        </w:rPr>
        <w:t>Maier</w:t>
      </w:r>
      <w:proofErr w:type="spellEnd"/>
      <w:r w:rsidRPr="004D5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C52">
        <w:rPr>
          <w:rFonts w:ascii="Arial" w:hAnsi="Arial" w:cs="Arial"/>
          <w:i/>
          <w:sz w:val="20"/>
          <w:szCs w:val="20"/>
        </w:rPr>
        <w:t>Reviewing</w:t>
      </w:r>
      <w:proofErr w:type="spellEnd"/>
      <w:r w:rsidRPr="004D5C52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4D5C52">
        <w:rPr>
          <w:rFonts w:ascii="Arial" w:hAnsi="Arial" w:cs="Arial"/>
          <w:i/>
          <w:sz w:val="20"/>
          <w:szCs w:val="20"/>
        </w:rPr>
        <w:t>criticism</w:t>
      </w:r>
      <w:proofErr w:type="spellEnd"/>
      <w:r w:rsidRPr="004D5C5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[w</w:t>
      </w:r>
      <w:r w:rsidRPr="00E31ED1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]</w:t>
      </w:r>
      <w:r w:rsidRPr="00E31ED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1ED1">
        <w:rPr>
          <w:rFonts w:ascii="Arial" w:hAnsi="Arial" w:cs="Arial"/>
          <w:i/>
          <w:sz w:val="20"/>
          <w:szCs w:val="20"/>
          <w:lang w:val="en-US"/>
        </w:rPr>
        <w:t>Routledge</w:t>
      </w:r>
      <w:proofErr w:type="spellEnd"/>
      <w:r w:rsidRPr="00E31ED1">
        <w:rPr>
          <w:rFonts w:ascii="Arial" w:hAnsi="Arial" w:cs="Arial"/>
          <w:i/>
          <w:sz w:val="20"/>
          <w:szCs w:val="20"/>
          <w:lang w:val="en-US"/>
        </w:rPr>
        <w:t xml:space="preserve"> Encyclopedia of Translation Studies</w:t>
      </w:r>
      <w:r w:rsidRPr="00E31ED1">
        <w:rPr>
          <w:rFonts w:ascii="Arial" w:hAnsi="Arial" w:cs="Arial"/>
          <w:sz w:val="20"/>
          <w:szCs w:val="20"/>
          <w:lang w:val="en-US"/>
        </w:rPr>
        <w:t xml:space="preserve">, ed. Mona Baker, Gabriela </w:t>
      </w:r>
      <w:proofErr w:type="spellStart"/>
      <w:r w:rsidRPr="00E31ED1">
        <w:rPr>
          <w:rFonts w:ascii="Arial" w:hAnsi="Arial" w:cs="Arial"/>
          <w:sz w:val="20"/>
          <w:szCs w:val="20"/>
          <w:lang w:val="en-US"/>
        </w:rPr>
        <w:t>Saldanha</w:t>
      </w:r>
      <w:proofErr w:type="spellEnd"/>
      <w:r w:rsidRPr="00E31ED1">
        <w:rPr>
          <w:rFonts w:ascii="Arial" w:hAnsi="Arial" w:cs="Arial"/>
          <w:sz w:val="20"/>
          <w:szCs w:val="20"/>
          <w:lang w:val="en-US"/>
        </w:rPr>
        <w:t xml:space="preserve">, 2nd ed., </w:t>
      </w:r>
      <w:proofErr w:type="spellStart"/>
      <w:r w:rsidRPr="00E31ED1">
        <w:rPr>
          <w:rFonts w:ascii="Arial" w:hAnsi="Arial" w:cs="Arial"/>
          <w:sz w:val="20"/>
          <w:szCs w:val="20"/>
          <w:lang w:val="en-US"/>
        </w:rPr>
        <w:t>Routledge</w:t>
      </w:r>
      <w:proofErr w:type="spellEnd"/>
      <w:r w:rsidRPr="00E31ED1">
        <w:rPr>
          <w:rFonts w:ascii="Arial" w:hAnsi="Arial" w:cs="Arial"/>
          <w:sz w:val="20"/>
          <w:szCs w:val="20"/>
          <w:lang w:val="en-US"/>
        </w:rPr>
        <w:t xml:space="preserve"> 2009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372083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72083" w:rsidRPr="00E31ED1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Katharina Reiss, </w:t>
      </w:r>
      <w:r>
        <w:rPr>
          <w:rFonts w:ascii="Arial" w:hAnsi="Arial" w:cs="Arial"/>
          <w:i/>
          <w:sz w:val="20"/>
          <w:szCs w:val="20"/>
          <w:lang w:val="en-US"/>
        </w:rPr>
        <w:t>Translation Criticism</w:t>
      </w:r>
      <w:r w:rsidRPr="00E31ED1">
        <w:rPr>
          <w:lang w:val="en-US"/>
        </w:rPr>
        <w:t xml:space="preserve"> </w:t>
      </w:r>
      <w:r>
        <w:rPr>
          <w:lang w:val="en-US"/>
        </w:rPr>
        <w:t xml:space="preserve">- </w:t>
      </w:r>
      <w:r>
        <w:rPr>
          <w:rFonts w:ascii="Arial" w:hAnsi="Arial" w:cs="Arial"/>
          <w:i/>
          <w:sz w:val="20"/>
          <w:szCs w:val="20"/>
          <w:lang w:val="en-US"/>
        </w:rPr>
        <w:t>The Potentials &amp;</w:t>
      </w:r>
      <w:r w:rsidRPr="00E31ED1">
        <w:rPr>
          <w:rFonts w:ascii="Arial" w:hAnsi="Arial" w:cs="Arial"/>
          <w:i/>
          <w:sz w:val="20"/>
          <w:szCs w:val="20"/>
          <w:lang w:val="en-US"/>
        </w:rPr>
        <w:t xml:space="preserve"> Limitations</w:t>
      </w:r>
      <w:r>
        <w:rPr>
          <w:rFonts w:ascii="Arial" w:hAnsi="Arial" w:cs="Arial"/>
          <w:sz w:val="20"/>
          <w:szCs w:val="20"/>
          <w:lang w:val="en-US"/>
        </w:rPr>
        <w:t>, 2000.</w:t>
      </w:r>
    </w:p>
    <w:p w:rsidR="00372083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372083" w:rsidRPr="00B54500" w:rsidRDefault="00372083" w:rsidP="00372083">
      <w:pPr>
        <w:pStyle w:val="Akapitzlist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4500">
        <w:rPr>
          <w:rFonts w:ascii="Arial" w:hAnsi="Arial" w:cs="Arial"/>
          <w:sz w:val="20"/>
          <w:szCs w:val="20"/>
        </w:rPr>
        <w:t xml:space="preserve">Julian Tuwim, </w:t>
      </w:r>
      <w:proofErr w:type="spellStart"/>
      <w:r w:rsidRPr="00B54500">
        <w:rPr>
          <w:rFonts w:ascii="Arial" w:hAnsi="Arial" w:cs="Arial"/>
          <w:i/>
          <w:sz w:val="20"/>
          <w:szCs w:val="20"/>
        </w:rPr>
        <w:t>Traduttore</w:t>
      </w:r>
      <w:proofErr w:type="spellEnd"/>
      <w:r w:rsidRPr="00B54500">
        <w:rPr>
          <w:rFonts w:ascii="Arial" w:hAnsi="Arial" w:cs="Arial"/>
          <w:i/>
          <w:sz w:val="20"/>
          <w:szCs w:val="20"/>
        </w:rPr>
        <w:t xml:space="preserve"> – </w:t>
      </w:r>
      <w:proofErr w:type="spellStart"/>
      <w:r w:rsidRPr="00B54500">
        <w:rPr>
          <w:rFonts w:ascii="Arial" w:hAnsi="Arial" w:cs="Arial"/>
          <w:i/>
          <w:sz w:val="20"/>
          <w:szCs w:val="20"/>
        </w:rPr>
        <w:t>Traditore</w:t>
      </w:r>
      <w:proofErr w:type="spellEnd"/>
      <w:r w:rsidRPr="00B54500">
        <w:rPr>
          <w:rFonts w:ascii="Arial" w:hAnsi="Arial" w:cs="Arial"/>
          <w:sz w:val="20"/>
          <w:szCs w:val="20"/>
        </w:rPr>
        <w:t>,</w:t>
      </w:r>
      <w:r w:rsidRPr="00B54500">
        <w:rPr>
          <w:rFonts w:ascii="Arial" w:hAnsi="Arial" w:cs="Arial"/>
          <w:i/>
          <w:sz w:val="20"/>
          <w:szCs w:val="20"/>
        </w:rPr>
        <w:t xml:space="preserve"> </w:t>
      </w:r>
      <w:r w:rsidRPr="00B54500">
        <w:rPr>
          <w:rFonts w:ascii="Arial" w:hAnsi="Arial" w:cs="Arial"/>
          <w:sz w:val="20"/>
          <w:szCs w:val="20"/>
        </w:rPr>
        <w:t xml:space="preserve">[w:] </w:t>
      </w:r>
      <w:r w:rsidRPr="00B54500">
        <w:rPr>
          <w:rFonts w:ascii="Arial" w:hAnsi="Arial" w:cs="Arial"/>
          <w:i/>
          <w:sz w:val="20"/>
          <w:szCs w:val="20"/>
        </w:rPr>
        <w:t>Pegaz dęba</w:t>
      </w:r>
      <w:r w:rsidRPr="00B54500">
        <w:rPr>
          <w:rFonts w:ascii="Arial" w:hAnsi="Arial" w:cs="Arial"/>
          <w:sz w:val="20"/>
          <w:szCs w:val="20"/>
        </w:rPr>
        <w:t>, Kraków 1950.</w:t>
      </w:r>
    </w:p>
    <w:p w:rsidR="006B4D26" w:rsidRPr="006B4D26" w:rsidRDefault="006B4D26" w:rsidP="006B4D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D6FBD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1A797F" w:rsidRDefault="001A797F" w:rsidP="001A797F">
      <w:pPr>
        <w:pStyle w:val="Akapitzlist"/>
        <w:spacing w:before="120" w:after="100" w:afterAutospacing="1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  <w:t xml:space="preserve">Materiały dostępne </w:t>
      </w:r>
      <w:r w:rsidR="004D5C52">
        <w:rPr>
          <w:rFonts w:ascii="Arial" w:hAnsi="Arial" w:cs="Arial"/>
          <w:sz w:val="20"/>
          <w:szCs w:val="20"/>
        </w:rPr>
        <w:t xml:space="preserve">w Bibliotece Wydziału Filologii Polskiej i Klasycznej UAM oraz </w:t>
      </w:r>
      <w:r>
        <w:rPr>
          <w:rFonts w:ascii="Arial" w:hAnsi="Arial" w:cs="Arial"/>
          <w:sz w:val="20"/>
          <w:szCs w:val="20"/>
        </w:rPr>
        <w:t>na stronie Krytyki przekładu specjalizacji przekładowej: www.krytykaprzekladu.edu.pl.</w:t>
      </w:r>
    </w:p>
    <w:p w:rsidR="001A797F" w:rsidRPr="00650E93" w:rsidRDefault="001A797F" w:rsidP="001A797F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1A797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Problem-based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KP_01</w:t>
            </w:r>
          </w:p>
        </w:tc>
        <w:tc>
          <w:tcPr>
            <w:tcW w:w="643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KP_02</w:t>
            </w:r>
          </w:p>
        </w:tc>
        <w:tc>
          <w:tcPr>
            <w:tcW w:w="643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KP_03</w:t>
            </w:r>
          </w:p>
        </w:tc>
        <w:tc>
          <w:tcPr>
            <w:tcW w:w="642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KP_04</w:t>
            </w:r>
          </w:p>
        </w:tc>
        <w:tc>
          <w:tcPr>
            <w:tcW w:w="643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KP_05</w:t>
            </w:r>
          </w:p>
        </w:tc>
        <w:tc>
          <w:tcPr>
            <w:tcW w:w="643" w:type="dxa"/>
            <w:vAlign w:val="center"/>
          </w:tcPr>
          <w:p w:rsidR="0041373D" w:rsidRPr="003712F2" w:rsidRDefault="004D5C5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KP_06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797F" w:rsidRPr="00650E93" w:rsidTr="00383B5B">
        <w:tc>
          <w:tcPr>
            <w:tcW w:w="5637" w:type="dxa"/>
            <w:vAlign w:val="center"/>
          </w:tcPr>
          <w:p w:rsidR="001A797F" w:rsidRPr="003712F2" w:rsidRDefault="001A797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E015B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797F" w:rsidRPr="00650E93" w:rsidTr="00AA4C12">
        <w:tc>
          <w:tcPr>
            <w:tcW w:w="5637" w:type="dxa"/>
            <w:vAlign w:val="center"/>
          </w:tcPr>
          <w:p w:rsidR="001A797F" w:rsidRPr="003712F2" w:rsidRDefault="001A797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1A797F" w:rsidRDefault="001A797F">
            <w:r w:rsidRPr="008C21DD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Portfolio</w:t>
            </w:r>
            <w:proofErr w:type="spellEnd"/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 h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Czytanie wskazanej </w:t>
            </w:r>
            <w:proofErr w:type="spellStart"/>
            <w:r w:rsidRPr="003712F2">
              <w:rPr>
                <w:rFonts w:ascii="Arial" w:hAnsi="Arial" w:cs="Arial"/>
                <w:bCs/>
                <w:sz w:val="19"/>
                <w:szCs w:val="19"/>
              </w:rPr>
              <w:t>literatury</w:t>
            </w:r>
            <w:proofErr w:type="spellEnd"/>
          </w:p>
        </w:tc>
        <w:tc>
          <w:tcPr>
            <w:tcW w:w="4307" w:type="dxa"/>
            <w:vAlign w:val="center"/>
          </w:tcPr>
          <w:p w:rsidR="000E3FC0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 h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1A797F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pkt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ECTS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headerReference w:type="default" r:id="rId8"/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B3" w:rsidRDefault="001D3FB3" w:rsidP="00706156">
      <w:pPr>
        <w:spacing w:after="0" w:line="240" w:lineRule="auto"/>
      </w:pPr>
      <w:r>
        <w:separator/>
      </w:r>
    </w:p>
  </w:endnote>
  <w:endnote w:type="continuationSeparator" w:id="0">
    <w:p w:rsidR="001D3FB3" w:rsidRDefault="001D3FB3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B53F1" w:rsidRDefault="006B53F1" w:rsidP="006B53F1">
        <w:pPr>
          <w:pStyle w:val="Stopka"/>
          <w:jc w:val="center"/>
          <w:rPr>
            <w:b/>
            <w:sz w:val="20"/>
          </w:rPr>
        </w:pPr>
        <w:r>
          <w:rPr>
            <w:b/>
            <w:sz w:val="20"/>
          </w:rPr>
          <w:t>„</w:t>
        </w:r>
        <w:r w:rsidRPr="007F743F">
          <w:rPr>
            <w:b/>
            <w:sz w:val="20"/>
          </w:rPr>
          <w:t>UNIWERSYTET JUTRA – zintegrowany program rozwoju Uniwersytetu i</w:t>
        </w:r>
        <w:r>
          <w:rPr>
            <w:b/>
            <w:sz w:val="20"/>
          </w:rPr>
          <w:t>m. Adama Mickiewicza w Poznaniu”</w:t>
        </w:r>
      </w:p>
      <w:p w:rsidR="006B53F1" w:rsidRDefault="006B53F1" w:rsidP="006B53F1">
        <w:pPr>
          <w:pStyle w:val="Stopka"/>
          <w:jc w:val="center"/>
          <w:rPr>
            <w:b/>
            <w:sz w:val="20"/>
          </w:rPr>
        </w:pPr>
        <w:r w:rsidRPr="007F743F">
          <w:rPr>
            <w:b/>
            <w:sz w:val="20"/>
          </w:rPr>
          <w:t>POWR.03.05.00-00-Z303/17</w:t>
        </w:r>
      </w:p>
      <w:p w:rsidR="00456F98" w:rsidRPr="00456F98" w:rsidRDefault="00AA1959" w:rsidP="006B53F1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="00456F98"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E562FB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B3" w:rsidRDefault="001D3FB3" w:rsidP="00706156">
      <w:pPr>
        <w:spacing w:after="0" w:line="240" w:lineRule="auto"/>
      </w:pPr>
      <w:r>
        <w:separator/>
      </w:r>
    </w:p>
  </w:footnote>
  <w:footnote w:type="continuationSeparator" w:id="0">
    <w:p w:rsidR="001D3FB3" w:rsidRDefault="001D3FB3" w:rsidP="0070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93" w:rsidRPr="006B4D26" w:rsidRDefault="00973EEB" w:rsidP="00DE47E2">
    <w:pPr>
      <w:pStyle w:val="Nagwek"/>
      <w:jc w:val="right"/>
      <w:rPr>
        <w:rFonts w:ascii="Arial" w:hAnsi="Arial" w:cs="Arial"/>
        <w:i/>
        <w:sz w:val="14"/>
        <w:szCs w:val="14"/>
      </w:rPr>
    </w:pPr>
    <w:r w:rsidRPr="00973EEB">
      <w:rPr>
        <w:rFonts w:ascii="Arial" w:hAnsi="Arial" w:cs="Arial"/>
        <w:i/>
        <w:noProof/>
        <w:sz w:val="14"/>
        <w:szCs w:val="14"/>
        <w:lang w:eastAsia="pl-PL"/>
      </w:rPr>
      <w:drawing>
        <wp:inline distT="0" distB="0" distL="0" distR="0">
          <wp:extent cx="5759450" cy="704520"/>
          <wp:effectExtent l="19050" t="0" r="0" b="0"/>
          <wp:docPr id="2" name="Obraz 1" descr="H:\Uniwersytet Jutra\Redi\g19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Uniwersytet Jutra\Redi\g19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36D20"/>
    <w:rsid w:val="00151A6B"/>
    <w:rsid w:val="00151F18"/>
    <w:rsid w:val="00154939"/>
    <w:rsid w:val="0016696C"/>
    <w:rsid w:val="00183E01"/>
    <w:rsid w:val="00184475"/>
    <w:rsid w:val="001A797F"/>
    <w:rsid w:val="001C4119"/>
    <w:rsid w:val="001C5B74"/>
    <w:rsid w:val="001C63A6"/>
    <w:rsid w:val="001D3FB3"/>
    <w:rsid w:val="001D551E"/>
    <w:rsid w:val="00204DD6"/>
    <w:rsid w:val="00227D66"/>
    <w:rsid w:val="00243AF6"/>
    <w:rsid w:val="00285A6C"/>
    <w:rsid w:val="002C7327"/>
    <w:rsid w:val="002E7274"/>
    <w:rsid w:val="002F3F5D"/>
    <w:rsid w:val="00306BA6"/>
    <w:rsid w:val="00310A7C"/>
    <w:rsid w:val="00356220"/>
    <w:rsid w:val="003712F2"/>
    <w:rsid w:val="00372083"/>
    <w:rsid w:val="00380A8D"/>
    <w:rsid w:val="003A3B1A"/>
    <w:rsid w:val="003B2CC1"/>
    <w:rsid w:val="003B4573"/>
    <w:rsid w:val="003C0631"/>
    <w:rsid w:val="003E60DC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66D6A"/>
    <w:rsid w:val="0047402E"/>
    <w:rsid w:val="004772A1"/>
    <w:rsid w:val="004A199B"/>
    <w:rsid w:val="004C3494"/>
    <w:rsid w:val="004D5C52"/>
    <w:rsid w:val="0050501D"/>
    <w:rsid w:val="00507CDD"/>
    <w:rsid w:val="00591A0A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B53F1"/>
    <w:rsid w:val="006D4C37"/>
    <w:rsid w:val="006E1464"/>
    <w:rsid w:val="006E4F73"/>
    <w:rsid w:val="006F2905"/>
    <w:rsid w:val="006F415E"/>
    <w:rsid w:val="00706156"/>
    <w:rsid w:val="007119FB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8303DD"/>
    <w:rsid w:val="00845B07"/>
    <w:rsid w:val="008D0AAF"/>
    <w:rsid w:val="00904ADC"/>
    <w:rsid w:val="009705BC"/>
    <w:rsid w:val="00973EEB"/>
    <w:rsid w:val="009A22BB"/>
    <w:rsid w:val="009D09ED"/>
    <w:rsid w:val="009D5186"/>
    <w:rsid w:val="009E493A"/>
    <w:rsid w:val="00A10212"/>
    <w:rsid w:val="00A27FCC"/>
    <w:rsid w:val="00A35849"/>
    <w:rsid w:val="00A424C5"/>
    <w:rsid w:val="00A64432"/>
    <w:rsid w:val="00A8164E"/>
    <w:rsid w:val="00A90926"/>
    <w:rsid w:val="00A94120"/>
    <w:rsid w:val="00AA1959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D298C"/>
    <w:rsid w:val="00CD3B51"/>
    <w:rsid w:val="00CF3C2B"/>
    <w:rsid w:val="00D16797"/>
    <w:rsid w:val="00D268E9"/>
    <w:rsid w:val="00D3465A"/>
    <w:rsid w:val="00D50B6F"/>
    <w:rsid w:val="00D634F6"/>
    <w:rsid w:val="00D737C1"/>
    <w:rsid w:val="00D80C11"/>
    <w:rsid w:val="00D84AA4"/>
    <w:rsid w:val="00DA5A77"/>
    <w:rsid w:val="00DC2634"/>
    <w:rsid w:val="00DC3EC5"/>
    <w:rsid w:val="00DC4848"/>
    <w:rsid w:val="00DD6FBD"/>
    <w:rsid w:val="00DE47E2"/>
    <w:rsid w:val="00E00878"/>
    <w:rsid w:val="00E01748"/>
    <w:rsid w:val="00E27F4A"/>
    <w:rsid w:val="00E34912"/>
    <w:rsid w:val="00E562FB"/>
    <w:rsid w:val="00E61B62"/>
    <w:rsid w:val="00E62C99"/>
    <w:rsid w:val="00EC679D"/>
    <w:rsid w:val="00EE619D"/>
    <w:rsid w:val="00EF3FA0"/>
    <w:rsid w:val="00EF4E4D"/>
    <w:rsid w:val="00F4649E"/>
    <w:rsid w:val="00F57624"/>
    <w:rsid w:val="00F6318C"/>
    <w:rsid w:val="00F6773C"/>
    <w:rsid w:val="00FA231F"/>
    <w:rsid w:val="00FB09EB"/>
    <w:rsid w:val="00FC37CC"/>
    <w:rsid w:val="00F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7CB8-C2A0-4743-9643-D514697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Ewa</cp:lastModifiedBy>
  <cp:revision>14</cp:revision>
  <cp:lastPrinted>2018-05-09T10:22:00Z</cp:lastPrinted>
  <dcterms:created xsi:type="dcterms:W3CDTF">2018-05-16T09:19:00Z</dcterms:created>
  <dcterms:modified xsi:type="dcterms:W3CDTF">2018-10-31T14:00:00Z</dcterms:modified>
</cp:coreProperties>
</file>